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B16E1F" w14:paraId="18BCD5F7" w14:textId="77777777">
        <w:tc>
          <w:tcPr>
            <w:tcW w:w="3915" w:type="dxa"/>
          </w:tcPr>
          <w:p w14:paraId="71680B8E" w14:textId="77777777" w:rsidR="00B16E1F" w:rsidRDefault="00B16E1F">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F902A8A" w14:textId="77777777" w:rsidR="00B16E1F" w:rsidRDefault="00B16E1F">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B16E1F" w14:paraId="0394D5E9" w14:textId="77777777">
        <w:tc>
          <w:tcPr>
            <w:tcW w:w="3915" w:type="dxa"/>
          </w:tcPr>
          <w:p w14:paraId="1F691270" w14:textId="77777777" w:rsidR="00B16E1F" w:rsidRDefault="00B16E1F">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1CF524E3" w14:textId="77777777" w:rsidR="00B16E1F" w:rsidRDefault="00B16E1F">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FDEFD05" w14:textId="77777777" w:rsidR="00B16E1F" w:rsidRDefault="00B16E1F">
      <w:pPr>
        <w:ind w:right="49"/>
        <w:rPr>
          <w:rFonts w:ascii="Work Sans ExtraLight" w:hAnsi="Work Sans ExtraLight"/>
          <w:sz w:val="16"/>
          <w:lang w:val="pt-BR"/>
        </w:rPr>
      </w:pPr>
    </w:p>
    <w:p w14:paraId="289D9D8E" w14:textId="77777777" w:rsidR="00B16E1F" w:rsidRDefault="00B16E1F">
      <w:pPr>
        <w:spacing w:after="0"/>
        <w:rPr>
          <w:rFonts w:ascii="Work Sans" w:hAnsi="Work Sans"/>
          <w:sz w:val="24"/>
          <w:szCs w:val="24"/>
          <w:lang w:val="pt-BR"/>
        </w:rPr>
      </w:pPr>
      <w:r>
        <w:rPr>
          <w:rFonts w:ascii="Work Sans" w:hAnsi="Work Sans"/>
          <w:sz w:val="24"/>
          <w:szCs w:val="24"/>
          <w:lang w:val="pt-BR"/>
        </w:rPr>
        <w:t>Bogotá, D.C.</w:t>
      </w:r>
    </w:p>
    <w:p w14:paraId="41B22A6D" w14:textId="77777777" w:rsidR="00B16E1F" w:rsidRDefault="00B16E1F">
      <w:pPr>
        <w:spacing w:after="0"/>
        <w:rPr>
          <w:rFonts w:ascii="Work Sans" w:hAnsi="Work Sans" w:cs="Arial"/>
          <w:sz w:val="24"/>
          <w:szCs w:val="24"/>
        </w:rPr>
      </w:pPr>
    </w:p>
    <w:p w14:paraId="6B126944" w14:textId="77777777" w:rsidR="00B16E1F" w:rsidRDefault="00B16E1F">
      <w:pPr>
        <w:spacing w:after="0"/>
        <w:rPr>
          <w:rFonts w:ascii="Work Sans" w:hAnsi="Work Sans"/>
          <w:sz w:val="24"/>
          <w:szCs w:val="24"/>
        </w:rPr>
      </w:pPr>
      <w:r>
        <w:rPr>
          <w:rFonts w:ascii="Work Sans" w:hAnsi="Work Sans"/>
          <w:sz w:val="24"/>
          <w:szCs w:val="24"/>
        </w:rPr>
        <w:t>encabezado</w:t>
      </w:r>
    </w:p>
    <w:p w14:paraId="3C5D5575" w14:textId="77777777" w:rsidR="00B16E1F" w:rsidRDefault="00B16E1F">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63A437CD" w14:textId="77777777" w:rsidR="00B16E1F" w:rsidRDefault="00B16E1F">
      <w:pPr>
        <w:pStyle w:val="Textoindependiente"/>
        <w:ind w:right="40"/>
        <w:rPr>
          <w:rFonts w:ascii="Work Sans" w:hAnsi="Work Sans"/>
          <w:szCs w:val="24"/>
        </w:rPr>
      </w:pPr>
    </w:p>
    <w:p w14:paraId="2DFDAC8F" w14:textId="77777777" w:rsidR="00B16E1F" w:rsidRDefault="00B16E1F"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77D1B1CD" w14:textId="77777777" w:rsidR="00B16E1F" w:rsidRDefault="00B16E1F">
      <w:pPr>
        <w:pStyle w:val="Textoindependiente"/>
        <w:ind w:right="40"/>
        <w:rPr>
          <w:rFonts w:ascii="Work Sans" w:hAnsi="Work Sans"/>
          <w:szCs w:val="24"/>
        </w:rPr>
      </w:pPr>
    </w:p>
    <w:p w14:paraId="429F0D18" w14:textId="77777777" w:rsidR="00B16E1F" w:rsidRPr="00C1658E" w:rsidRDefault="00B16E1F">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6AC622DD" w14:textId="77777777" w:rsidR="00B16E1F" w:rsidRPr="00C1658E" w:rsidRDefault="00B16E1F">
      <w:pPr>
        <w:spacing w:line="240" w:lineRule="auto"/>
        <w:ind w:right="51"/>
        <w:contextualSpacing/>
        <w:jc w:val="both"/>
        <w:rPr>
          <w:rFonts w:ascii="Work Sans" w:hAnsi="Work Sans" w:cs="Arial"/>
          <w:sz w:val="24"/>
          <w:szCs w:val="24"/>
        </w:rPr>
      </w:pPr>
    </w:p>
    <w:p w14:paraId="4E346D9F" w14:textId="77777777" w:rsidR="00B16E1F" w:rsidRPr="00EA5853" w:rsidRDefault="00B16E1F"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1-2025-063650</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23</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Diciembre</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2025</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REMISION CCITE- ESTACION DE SERVICIO COMBUSTIBLES LA PERLITA</w:t>
      </w:r>
      <w:r w:rsidRPr="00EA5853">
        <w:rPr>
          <w:rFonts w:ascii="Work Sans" w:eastAsia="Calibri" w:hAnsi="Work Sans" w:cs="Arial"/>
          <w:sz w:val="24"/>
          <w:szCs w:val="24"/>
        </w:rPr>
        <w:t xml:space="preserve"> y en la que manifiesta: </w:t>
      </w:r>
    </w:p>
    <w:p w14:paraId="4C5E57FC" w14:textId="77777777" w:rsidR="00B16E1F" w:rsidRPr="00EA5853" w:rsidRDefault="00B16E1F" w:rsidP="00E623D8">
      <w:pPr>
        <w:spacing w:after="0" w:line="240" w:lineRule="auto"/>
        <w:ind w:right="51"/>
        <w:contextualSpacing/>
        <w:jc w:val="both"/>
        <w:rPr>
          <w:rFonts w:ascii="Work Sans" w:eastAsia="Calibri" w:hAnsi="Work Sans" w:cs="Arial"/>
          <w:sz w:val="24"/>
          <w:szCs w:val="24"/>
        </w:rPr>
      </w:pPr>
    </w:p>
    <w:p w14:paraId="5A62359D" w14:textId="77777777" w:rsidR="00B16E1F" w:rsidRPr="001E4161" w:rsidRDefault="00B16E1F" w:rsidP="00E623D8">
      <w:pPr>
        <w:spacing w:after="0" w:line="240" w:lineRule="auto"/>
        <w:ind w:left="708" w:right="51"/>
        <w:contextualSpacing/>
        <w:jc w:val="both"/>
        <w:rPr>
          <w:rFonts w:ascii="Work Sans" w:eastAsia="Calibri" w:hAnsi="Work Sans" w:cs="Arial"/>
          <w:i/>
          <w:iCs/>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En atención a la circular conjunta de los Ministerios de Minas y Energía, Ministerio de Justicia y Ministerio de Defensa Nacional, expedida el 04 de abril de 2025. Por medio del presente se remite el Certificado de Carencia de Informes por tráfico de Estupefacientes - CCITEE.D.S COMBUSTIBLES LA PERLITA</w:t>
      </w:r>
      <w:r w:rsidRPr="00EA5853">
        <w:rPr>
          <w:rFonts w:ascii="Work Sans" w:eastAsia="Calibri" w:hAnsi="Work Sans" w:cs="Arial"/>
          <w:i/>
          <w:iCs/>
          <w:sz w:val="24"/>
          <w:szCs w:val="24"/>
        </w:rPr>
        <w:t>…”</w:t>
      </w:r>
    </w:p>
    <w:p w14:paraId="04AFA46D" w14:textId="77777777" w:rsidR="00B16E1F" w:rsidRPr="001E4161" w:rsidRDefault="00B16E1F" w:rsidP="00E623D8">
      <w:pPr>
        <w:spacing w:after="0" w:line="240" w:lineRule="auto"/>
        <w:ind w:right="51"/>
        <w:contextualSpacing/>
        <w:jc w:val="both"/>
        <w:rPr>
          <w:rFonts w:ascii="Work Sans" w:hAnsi="Work Sans"/>
          <w:sz w:val="24"/>
          <w:szCs w:val="24"/>
          <w:lang w:val="es-ES"/>
        </w:rPr>
      </w:pPr>
    </w:p>
    <w:p w14:paraId="61439BA6"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79B71607"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p>
    <w:p w14:paraId="7FD50BDE"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w:t>
      </w:r>
      <w:r w:rsidRPr="001E4161">
        <w:rPr>
          <w:rFonts w:ascii="Work Sans" w:hAnsi="Work Sans"/>
          <w:sz w:val="24"/>
          <w:szCs w:val="24"/>
        </w:rPr>
        <w:lastRenderedPageBreak/>
        <w:t>desarrollen sus actividades en los diez (10) departamentos con mayor afectación por presencia de cultivos ilícitos, los cuales, para el año 2025 y conforme a lo dispuesto en la Circular MJD-CIR24-0000056-GCSQ-30320 del 15 de noviembre de 2024, son: Antioquia, Bolívar, Caquetá, Cauca, Chocó, Córdoba, Guaviare, Nariño, Norte de Santander y Putumayo.</w:t>
      </w:r>
    </w:p>
    <w:p w14:paraId="2B353145"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p>
    <w:p w14:paraId="32AFF404"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E.D.S COMBUSTIBLES LA PERLITA</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637504</w:t>
      </w:r>
      <w:r w:rsidRPr="00EA5853">
        <w:rPr>
          <w:rFonts w:ascii="Work Sans" w:hAnsi="Work Sans"/>
          <w:sz w:val="24"/>
          <w:szCs w:val="24"/>
        </w:rPr>
        <w:t xml:space="preserve">, ubicada en </w:t>
      </w:r>
      <w:r w:rsidRPr="008903A0">
        <w:rPr>
          <w:rFonts w:ascii="Work Sans" w:hAnsi="Work Sans"/>
          <w:b/>
          <w:bCs/>
          <w:noProof/>
          <w:sz w:val="24"/>
          <w:szCs w:val="24"/>
        </w:rPr>
        <w:t>PINDE KM 72</w:t>
      </w:r>
      <w:r w:rsidRPr="00EA5853">
        <w:rPr>
          <w:rFonts w:ascii="Work Sans" w:hAnsi="Work Sans"/>
          <w:sz w:val="24"/>
          <w:szCs w:val="24"/>
        </w:rPr>
        <w:t xml:space="preserve">del municipio de </w:t>
      </w:r>
      <w:r w:rsidRPr="008903A0">
        <w:rPr>
          <w:rFonts w:ascii="Work Sans" w:hAnsi="Work Sans"/>
          <w:b/>
          <w:bCs/>
          <w:noProof/>
          <w:sz w:val="24"/>
          <w:szCs w:val="24"/>
        </w:rPr>
        <w:t>Tumaco</w:t>
      </w:r>
      <w:r w:rsidRPr="00EA5853">
        <w:rPr>
          <w:rFonts w:ascii="Work Sans" w:hAnsi="Work Sans"/>
          <w:sz w:val="24"/>
          <w:szCs w:val="24"/>
        </w:rPr>
        <w:t xml:space="preserve">, departamento de </w:t>
      </w:r>
      <w:proofErr w:type="spellStart"/>
      <w:r w:rsidRPr="008903A0">
        <w:rPr>
          <w:rFonts w:ascii="Work Sans" w:hAnsi="Work Sans"/>
          <w:b/>
          <w:bCs/>
          <w:noProof/>
          <w:sz w:val="24"/>
          <w:szCs w:val="24"/>
        </w:rPr>
        <w:t>Nariño</w:t>
      </w:r>
      <w:r w:rsidRPr="00EA5853">
        <w:rPr>
          <w:rFonts w:ascii="Work Sans" w:hAnsi="Work Sans"/>
          <w:sz w:val="24"/>
          <w:szCs w:val="24"/>
        </w:rPr>
        <w:t>ha</w:t>
      </w:r>
      <w:proofErr w:type="spellEnd"/>
      <w:r w:rsidRPr="00EA5853">
        <w:rPr>
          <w:rFonts w:ascii="Work Sans" w:hAnsi="Work Sans"/>
          <w:sz w:val="24"/>
          <w:szCs w:val="24"/>
        </w:rPr>
        <w:t xml:space="preserve"> cumplido con la remisión del CCITE requerido para la vigencia 2026.</w:t>
      </w:r>
    </w:p>
    <w:p w14:paraId="23311007"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p>
    <w:p w14:paraId="2C409677"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44D9165E"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p>
    <w:p w14:paraId="573BE465"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2FB5E523"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70243F83" w14:textId="77777777" w:rsidR="00B16E1F" w:rsidRPr="001E4161" w:rsidRDefault="00B16E1F" w:rsidP="00E623D8">
      <w:pPr>
        <w:suppressAutoHyphens w:val="0"/>
        <w:spacing w:after="0" w:line="240" w:lineRule="auto"/>
        <w:ind w:right="45"/>
        <w:jc w:val="both"/>
        <w:textAlignment w:val="baseline"/>
        <w:rPr>
          <w:rFonts w:ascii="Work Sans" w:hAnsi="Work Sans"/>
          <w:sz w:val="24"/>
          <w:szCs w:val="24"/>
        </w:rPr>
      </w:pPr>
    </w:p>
    <w:p w14:paraId="39A56F97" w14:textId="77777777" w:rsidR="00B16E1F" w:rsidRDefault="00B16E1F"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1AB6B605" w14:textId="77777777" w:rsidR="00B16E1F" w:rsidRPr="001E4161" w:rsidRDefault="00B16E1F" w:rsidP="00E623D8">
      <w:pPr>
        <w:spacing w:after="0" w:line="240" w:lineRule="auto"/>
        <w:ind w:right="51"/>
        <w:contextualSpacing/>
        <w:jc w:val="both"/>
        <w:rPr>
          <w:rFonts w:ascii="Helvetica" w:hAnsi="Helvetica"/>
        </w:rPr>
      </w:pPr>
    </w:p>
    <w:p w14:paraId="6E71A033" w14:textId="77777777" w:rsidR="00B16E1F" w:rsidRPr="001E4161" w:rsidRDefault="00B16E1F"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181BC22F" w14:textId="77777777" w:rsidR="00B16E1F" w:rsidRPr="00AA6E4F" w:rsidRDefault="00B16E1F" w:rsidP="00484A5A">
      <w:pPr>
        <w:spacing w:line="240" w:lineRule="auto"/>
        <w:ind w:right="51"/>
        <w:contextualSpacing/>
        <w:jc w:val="both"/>
        <w:rPr>
          <w:rFonts w:ascii="Work Sans" w:hAnsi="Work Sans" w:cs="Arial"/>
        </w:rPr>
      </w:pPr>
    </w:p>
    <w:p w14:paraId="7BF55013" w14:textId="77777777" w:rsidR="00B16E1F" w:rsidRDefault="00B16E1F">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B16E1F" w14:paraId="68AEEE3F" w14:textId="77777777">
        <w:tc>
          <w:tcPr>
            <w:tcW w:w="8789" w:type="dxa"/>
            <w:gridSpan w:val="2"/>
          </w:tcPr>
          <w:p w14:paraId="0D0DE24A" w14:textId="77777777" w:rsidR="00B16E1F" w:rsidRPr="00F94C11" w:rsidRDefault="00B16E1F">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B16E1F" w14:paraId="3F2CEC2A" w14:textId="77777777">
        <w:tc>
          <w:tcPr>
            <w:tcW w:w="4380" w:type="dxa"/>
          </w:tcPr>
          <w:p w14:paraId="19F6DE06" w14:textId="77777777" w:rsidR="00B16E1F" w:rsidRDefault="00B16E1F">
            <w:pPr>
              <w:widowControl w:val="0"/>
              <w:spacing w:after="0"/>
              <w:rPr>
                <w:rFonts w:ascii="Work Sans ExtraLight" w:hAnsi="Work Sans ExtraLight"/>
              </w:rPr>
            </w:pPr>
          </w:p>
        </w:tc>
        <w:tc>
          <w:tcPr>
            <w:tcW w:w="4409" w:type="dxa"/>
          </w:tcPr>
          <w:p w14:paraId="2EB05EAD" w14:textId="77777777" w:rsidR="00B16E1F" w:rsidRDefault="00B16E1F">
            <w:pPr>
              <w:widowControl w:val="0"/>
              <w:spacing w:after="0"/>
              <w:rPr>
                <w:rFonts w:ascii="Work Sans ExtraLight" w:hAnsi="Work Sans ExtraLight"/>
              </w:rPr>
            </w:pPr>
          </w:p>
        </w:tc>
      </w:tr>
      <w:tr w:rsidR="00B16E1F" w14:paraId="68F1299E" w14:textId="77777777">
        <w:tc>
          <w:tcPr>
            <w:tcW w:w="4380" w:type="dxa"/>
          </w:tcPr>
          <w:p w14:paraId="396CCE84" w14:textId="77777777" w:rsidR="00B16E1F" w:rsidRDefault="00B16E1F">
            <w:pPr>
              <w:widowControl w:val="0"/>
              <w:spacing w:after="0"/>
              <w:rPr>
                <w:rFonts w:ascii="Work Sans ExtraLight" w:hAnsi="Work Sans ExtraLight"/>
              </w:rPr>
            </w:pPr>
          </w:p>
        </w:tc>
        <w:tc>
          <w:tcPr>
            <w:tcW w:w="4409" w:type="dxa"/>
          </w:tcPr>
          <w:p w14:paraId="1E3B6DD4" w14:textId="77777777" w:rsidR="00B16E1F" w:rsidRDefault="00B16E1F">
            <w:pPr>
              <w:widowControl w:val="0"/>
              <w:spacing w:after="0"/>
              <w:rPr>
                <w:rFonts w:ascii="Work Sans ExtraLight" w:hAnsi="Work Sans ExtraLight"/>
              </w:rPr>
            </w:pPr>
          </w:p>
        </w:tc>
      </w:tr>
    </w:tbl>
    <w:p w14:paraId="06D676CE" w14:textId="77777777" w:rsidR="00B16E1F" w:rsidRDefault="00B16E1F">
      <w:pPr>
        <w:spacing w:after="0"/>
        <w:rPr>
          <w:rFonts w:ascii="Work Sans" w:hAnsi="Work Sans"/>
          <w:sz w:val="16"/>
          <w:szCs w:val="16"/>
        </w:rPr>
      </w:pPr>
      <w:proofErr w:type="spellStart"/>
      <w:r>
        <w:rPr>
          <w:rFonts w:ascii="Work Sans" w:hAnsi="Work Sans"/>
          <w:sz w:val="16"/>
          <w:szCs w:val="16"/>
        </w:rPr>
        <w:lastRenderedPageBreak/>
        <w:t>ley_texto</w:t>
      </w:r>
      <w:proofErr w:type="spellEnd"/>
    </w:p>
    <w:p w14:paraId="6C987F98" w14:textId="77777777" w:rsidR="00B16E1F" w:rsidRDefault="00B16E1F">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3163E45A" w14:textId="77777777" w:rsidR="00B16E1F" w:rsidRDefault="00B16E1F">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603C2D88" w14:textId="77777777" w:rsidR="00B16E1F" w:rsidRDefault="00B16E1F">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FAB9644" w14:textId="77777777" w:rsidR="00B16E1F" w:rsidRDefault="00B16E1F">
      <w:pPr>
        <w:spacing w:after="0"/>
        <w:rPr>
          <w:rFonts w:ascii="Work Sans" w:hAnsi="Work Sans"/>
          <w:sz w:val="16"/>
          <w:szCs w:val="16"/>
        </w:rPr>
        <w:sectPr w:rsidR="00B16E1F" w:rsidSect="00B16E1F">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74B0A310" w14:textId="77777777" w:rsidR="00B16E1F" w:rsidRDefault="00B16E1F">
      <w:pPr>
        <w:spacing w:after="0"/>
      </w:pPr>
    </w:p>
    <w:sectPr w:rsidR="00B16E1F" w:rsidSect="00B16E1F">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42EDB" w14:textId="77777777" w:rsidR="001178D6" w:rsidRDefault="001178D6">
      <w:pPr>
        <w:spacing w:after="0" w:line="240" w:lineRule="auto"/>
      </w:pPr>
      <w:r>
        <w:separator/>
      </w:r>
    </w:p>
  </w:endnote>
  <w:endnote w:type="continuationSeparator" w:id="0">
    <w:p w14:paraId="1684DD6B" w14:textId="77777777" w:rsidR="001178D6" w:rsidRDefault="0011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738BA" w14:textId="77777777" w:rsidR="00B16E1F" w:rsidRDefault="00B16E1F">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9021506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371BB" w14:textId="77777777" w:rsidR="00B16E1F" w:rsidRDefault="00B16E1F">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7B1E" w14:textId="77777777" w:rsidR="001178D6" w:rsidRDefault="001178D6">
      <w:pPr>
        <w:spacing w:after="0" w:line="240" w:lineRule="auto"/>
      </w:pPr>
      <w:r>
        <w:separator/>
      </w:r>
    </w:p>
  </w:footnote>
  <w:footnote w:type="continuationSeparator" w:id="0">
    <w:p w14:paraId="682F49E6" w14:textId="77777777" w:rsidR="001178D6" w:rsidRDefault="001178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143981"/>
      <w:docPartObj>
        <w:docPartGallery w:val="Page Numbers (Top of Page)"/>
        <w:docPartUnique/>
      </w:docPartObj>
    </w:sdtPr>
    <w:sdtContent>
      <w:p w14:paraId="2B6BE32B" w14:textId="77777777" w:rsidR="00B16E1F" w:rsidRDefault="00B16E1F"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88204373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64F6B220" w14:textId="77777777" w:rsidR="00B16E1F" w:rsidRDefault="00B16E1F" w:rsidP="005225C6">
        <w:pPr>
          <w:pStyle w:val="Encabezado"/>
          <w:jc w:val="right"/>
          <w:rPr>
            <w:noProof/>
          </w:rPr>
        </w:pPr>
        <w:r>
          <w:rPr>
            <w:noProof/>
          </w:rPr>
          <w:t xml:space="preserve">   </w:t>
        </w:r>
      </w:p>
      <w:p w14:paraId="671C56BB" w14:textId="77777777" w:rsidR="00B16E1F" w:rsidRDefault="00B16E1F" w:rsidP="005225C6">
        <w:pPr>
          <w:pStyle w:val="Encabezado"/>
          <w:jc w:val="right"/>
          <w:rPr>
            <w:noProof/>
          </w:rPr>
        </w:pPr>
      </w:p>
      <w:p w14:paraId="45382D5C" w14:textId="77777777" w:rsidR="00B16E1F" w:rsidRDefault="00B16E1F" w:rsidP="005225C6">
        <w:pPr>
          <w:pStyle w:val="Encabezado"/>
          <w:jc w:val="right"/>
          <w:rPr>
            <w:noProof/>
          </w:rPr>
        </w:pPr>
        <w:r>
          <w:rPr>
            <w:noProof/>
          </w:rPr>
          <w:tab/>
        </w:r>
      </w:p>
      <w:p w14:paraId="1730EBB4" w14:textId="77777777" w:rsidR="00B16E1F" w:rsidRDefault="00B16E1F">
        <w:pPr>
          <w:pStyle w:val="Encabezado"/>
          <w:jc w:val="right"/>
          <w:rPr>
            <w:rFonts w:ascii="Work Sans" w:eastAsia="Arial Unicode MS" w:hAnsi="Work Sans" w:cs="Arial"/>
            <w:bCs/>
            <w:sz w:val="18"/>
            <w:szCs w:val="36"/>
            <w:lang w:val="es-ES"/>
          </w:rPr>
        </w:pPr>
      </w:p>
      <w:p w14:paraId="4ACF2498" w14:textId="77777777" w:rsidR="00B16E1F" w:rsidRDefault="00B16E1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07BBAAA6" w14:textId="77777777" w:rsidR="00B16E1F" w:rsidRDefault="00B16E1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458E4419" w14:textId="77777777" w:rsidR="00B16E1F" w:rsidRDefault="00B16E1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7DD749D8" w14:textId="77777777" w:rsidR="00B16E1F" w:rsidRDefault="00B16E1F">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F10FB23" w14:textId="77777777" w:rsidR="00B16E1F" w:rsidRDefault="00B16E1F"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197F149B" w14:textId="77777777" w:rsidR="00B16E1F" w:rsidRDefault="00B16E1F" w:rsidP="005225C6">
        <w:pPr>
          <w:pStyle w:val="Encabezado"/>
          <w:jc w:val="right"/>
          <w:rPr>
            <w:noProof/>
          </w:rPr>
        </w:pPr>
        <w:r>
          <w:rPr>
            <w:noProof/>
          </w:rPr>
          <w:t xml:space="preserve">   </w:t>
        </w:r>
      </w:p>
      <w:p w14:paraId="3B463C33" w14:textId="77777777" w:rsidR="00B16E1F" w:rsidRDefault="00B16E1F" w:rsidP="005225C6">
        <w:pPr>
          <w:pStyle w:val="Encabezado"/>
          <w:jc w:val="right"/>
          <w:rPr>
            <w:noProof/>
          </w:rPr>
        </w:pPr>
      </w:p>
      <w:p w14:paraId="10804BB8" w14:textId="77777777" w:rsidR="00B16E1F" w:rsidRDefault="00B16E1F" w:rsidP="005225C6">
        <w:pPr>
          <w:pStyle w:val="Encabezado"/>
          <w:jc w:val="right"/>
          <w:rPr>
            <w:noProof/>
          </w:rPr>
        </w:pPr>
        <w:r>
          <w:rPr>
            <w:noProof/>
          </w:rPr>
          <w:tab/>
        </w:r>
      </w:p>
      <w:p w14:paraId="24E5877F" w14:textId="77777777" w:rsidR="00B16E1F" w:rsidRDefault="00B16E1F">
        <w:pPr>
          <w:pStyle w:val="Encabezado"/>
          <w:jc w:val="right"/>
          <w:rPr>
            <w:rFonts w:ascii="Work Sans" w:eastAsia="Arial Unicode MS" w:hAnsi="Work Sans" w:cs="Arial"/>
            <w:bCs/>
            <w:sz w:val="18"/>
            <w:szCs w:val="36"/>
            <w:lang w:val="es-ES"/>
          </w:rPr>
        </w:pPr>
      </w:p>
      <w:p w14:paraId="148BC8B7" w14:textId="77777777" w:rsidR="00B16E1F" w:rsidRDefault="00B16E1F">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19FC316" w14:textId="77777777" w:rsidR="00B16E1F" w:rsidRDefault="00B16E1F">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90BFC14" w14:textId="77777777" w:rsidR="00B16E1F" w:rsidRDefault="00B16E1F">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5BD28A58" w14:textId="77777777" w:rsidR="00B16E1F" w:rsidRDefault="00B16E1F">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5A9B"/>
    <w:rsid w:val="00054BB7"/>
    <w:rsid w:val="000574A5"/>
    <w:rsid w:val="00061C11"/>
    <w:rsid w:val="0008360F"/>
    <w:rsid w:val="00093BED"/>
    <w:rsid w:val="00097603"/>
    <w:rsid w:val="000A4EC5"/>
    <w:rsid w:val="000A64B3"/>
    <w:rsid w:val="000E27B8"/>
    <w:rsid w:val="000E6C87"/>
    <w:rsid w:val="000F45C0"/>
    <w:rsid w:val="000F6642"/>
    <w:rsid w:val="00101042"/>
    <w:rsid w:val="00111CCD"/>
    <w:rsid w:val="001178D6"/>
    <w:rsid w:val="001261EC"/>
    <w:rsid w:val="0012717F"/>
    <w:rsid w:val="001271EC"/>
    <w:rsid w:val="00131160"/>
    <w:rsid w:val="0013171B"/>
    <w:rsid w:val="00136D7A"/>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16E1F"/>
    <w:rsid w:val="00B21F4D"/>
    <w:rsid w:val="00B328D5"/>
    <w:rsid w:val="00B344EF"/>
    <w:rsid w:val="00B34686"/>
    <w:rsid w:val="00B3765B"/>
    <w:rsid w:val="00B4250F"/>
    <w:rsid w:val="00B4360D"/>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E1605"/>
    <w:rsid w:val="00CE3B15"/>
    <w:rsid w:val="00CE4CDF"/>
    <w:rsid w:val="00CF575F"/>
    <w:rsid w:val="00D017F1"/>
    <w:rsid w:val="00D07CBD"/>
    <w:rsid w:val="00D10AE4"/>
    <w:rsid w:val="00D1204E"/>
    <w:rsid w:val="00D15AE0"/>
    <w:rsid w:val="00D20D72"/>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D058B"/>
    <w:rsid w:val="00ED0AAB"/>
    <w:rsid w:val="00EE3F18"/>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4F01D"/>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538</Words>
  <Characters>2964</Characters>
  <Application>Microsoft Office Word</Application>
  <DocSecurity>0</DocSecurity>
  <Lines>24</Lines>
  <Paragraphs>6</Paragraphs>
  <ScaleCrop>false</ScaleCrop>
  <Company>HP</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1</cp:revision>
  <cp:lastPrinted>2024-07-29T23:29:00Z</cp:lastPrinted>
  <dcterms:created xsi:type="dcterms:W3CDTF">2026-05-24T22:00:00Z</dcterms:created>
  <dcterms:modified xsi:type="dcterms:W3CDTF">2026-05-24T22:00:00Z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